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Религиозный экстремизм. Кто такие «Свидетели Иеговы».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Указом Президента Российской Федерации от 31 декабря 2015 года</w:t>
        <w:br/>
        <w:t xml:space="preserve"> № 683 была утверждена «Стратегия национальной безопасности Российской Федерации» (далее – Стратегия национальной безопасности 2015 года). В соответствии с пунктом 1 указанной стратегии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Религиозный экстремизм отнесен Стратегией национальной безопасности к одной из основ угроз государственной и общественной безопасности.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bCs/>
          <w:sz w:val="28"/>
          <w:szCs w:val="28"/>
        </w:rPr>
        <w:t>Свиде́тели Иего́вы</w:t>
      </w:r>
      <w:r>
        <w:rPr>
          <w:sz w:val="28"/>
          <w:szCs w:val="28"/>
        </w:rPr>
        <w:t xml:space="preserve"> (иногда в русскоязычной научной и   публицистической литературе встречается наименование «Иеговисты») — международная </w:t>
      </w:r>
      <w:hyperlink r:id="rId2" w:tgtFrame="Религиозная организация">
        <w:r>
          <w:rPr>
            <w:rStyle w:val="Style14"/>
            <w:color w:val="auto"/>
            <w:sz w:val="28"/>
            <w:szCs w:val="28"/>
            <w:u w:val="none"/>
          </w:rPr>
          <w:t>религиозная организация</w:t>
        </w:r>
      </w:hyperlink>
      <w:r>
        <w:rPr>
          <w:sz w:val="28"/>
          <w:szCs w:val="28"/>
        </w:rPr>
        <w:t>. До 1931 года назывались «</w:t>
      </w:r>
      <w:hyperlink r:id="rId3" w:tgtFrame="Исследователи Библии">
        <w:r>
          <w:rPr>
            <w:rStyle w:val="Style14"/>
            <w:bCs/>
            <w:color w:val="auto"/>
            <w:sz w:val="28"/>
            <w:szCs w:val="28"/>
            <w:u w:val="none"/>
          </w:rPr>
          <w:t>Исследователями Библии</w:t>
        </w:r>
      </w:hyperlink>
      <w:r>
        <w:rPr>
          <w:sz w:val="28"/>
          <w:szCs w:val="28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hyperlink r:id="rId4" w:tgtFrame="Вероучение">
        <w:r>
          <w:rPr>
            <w:rStyle w:val="Style14"/>
            <w:color w:val="auto"/>
            <w:sz w:val="28"/>
            <w:szCs w:val="28"/>
            <w:u w:val="none"/>
          </w:rPr>
          <w:t>Вероучение</w:t>
        </w:r>
      </w:hyperlink>
      <w:r>
        <w:rPr>
          <w:sz w:val="28"/>
          <w:szCs w:val="28"/>
        </w:rPr>
        <w:t xml:space="preserve"> организации имеет много общего с учением </w:t>
      </w:r>
      <w:hyperlink r:id="rId5" w:tgtFrame="Ортодоксия">
        <w:r>
          <w:rPr>
            <w:rStyle w:val="Style14"/>
            <w:color w:val="auto"/>
            <w:sz w:val="28"/>
            <w:szCs w:val="28"/>
            <w:u w:val="none"/>
          </w:rPr>
          <w:t>неортодоксальных</w:t>
        </w:r>
      </w:hyperlink>
      <w:r>
        <w:rPr>
          <w:sz w:val="28"/>
          <w:szCs w:val="28"/>
        </w:rPr>
        <w:t xml:space="preserve"> направлений в </w:t>
      </w:r>
      <w:hyperlink r:id="rId6" w:tgtFrame="Христианство">
        <w:r>
          <w:rPr>
            <w:rStyle w:val="Style14"/>
            <w:color w:val="auto"/>
            <w:sz w:val="28"/>
            <w:szCs w:val="28"/>
            <w:u w:val="none"/>
          </w:rPr>
          <w:t>христианстве</w:t>
        </w:r>
      </w:hyperlink>
      <w:r>
        <w:rPr>
          <w:sz w:val="28"/>
          <w:szCs w:val="28"/>
        </w:rPr>
        <w:t xml:space="preserve">, но отличается специфическим трактованием многих религиозных понятий, что затрудняет его </w:t>
      </w:r>
      <w:hyperlink r:id="rId7" w:tgtFrame="Социологические классификации религиозных движений">
        <w:r>
          <w:rPr>
            <w:rStyle w:val="Style14"/>
            <w:color w:val="auto"/>
            <w:sz w:val="28"/>
            <w:szCs w:val="28"/>
            <w:u w:val="none"/>
          </w:rPr>
          <w:t>классификацию</w:t>
        </w:r>
      </w:hyperlink>
      <w:r>
        <w:rPr>
          <w:sz w:val="28"/>
          <w:szCs w:val="28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Некоторые религиоведы считают свидетелей Иеговых религиозной организацией </w:t>
      </w:r>
      <w:hyperlink r:id="rId8" w:tgtFrame="Протестантизм">
        <w:r>
          <w:rPr>
            <w:rStyle w:val="Style14"/>
            <w:color w:val="auto"/>
            <w:sz w:val="28"/>
            <w:szCs w:val="28"/>
            <w:u w:val="none"/>
          </w:rPr>
          <w:t>протестантского</w:t>
        </w:r>
      </w:hyperlink>
      <w:r>
        <w:rPr>
          <w:sz w:val="28"/>
          <w:szCs w:val="28"/>
        </w:rPr>
        <w:t xml:space="preserve"> происхождения </w:t>
      </w:r>
      <w:hyperlink r:id="rId9" w:tgtFrame="Адвентизм">
        <w:r>
          <w:rPr>
            <w:rStyle w:val="Style14"/>
            <w:color w:val="auto"/>
            <w:sz w:val="28"/>
            <w:szCs w:val="28"/>
            <w:u w:val="none"/>
          </w:rPr>
          <w:t>адвентистского направления</w:t>
        </w:r>
      </w:hyperlink>
      <w:r>
        <w:rPr>
          <w:sz w:val="28"/>
          <w:szCs w:val="28"/>
        </w:rPr>
        <w:t xml:space="preserve"> (при этом сами свидетели Иеговы не относят себя к протестантам, указывая на ряд принципиальных отличий от протестантизма), некоторые другие авторы (богословы и религиоведы) — организацией </w:t>
      </w:r>
      <w:hyperlink r:id="rId10" w:tgtFrame="Парахристианские конфессии">
        <w:r>
          <w:rPr>
            <w:rStyle w:val="Style14"/>
            <w:color w:val="auto"/>
            <w:sz w:val="28"/>
            <w:szCs w:val="28"/>
            <w:u w:val="none"/>
          </w:rPr>
          <w:t>парахристианского</w:t>
        </w:r>
      </w:hyperlink>
      <w:r>
        <w:rPr>
          <w:sz w:val="28"/>
          <w:szCs w:val="28"/>
        </w:rPr>
        <w:t xml:space="preserve"> и </w:t>
      </w:r>
      <w:hyperlink r:id="rId11" w:tgtFrame="Псевдохристианские религиозные организации">
        <w:r>
          <w:rPr>
            <w:rStyle w:val="Style14"/>
            <w:color w:val="auto"/>
            <w:sz w:val="28"/>
            <w:szCs w:val="28"/>
            <w:u w:val="none"/>
          </w:rPr>
          <w:t>псевдохристианского</w:t>
        </w:r>
      </w:hyperlink>
      <w:r>
        <w:rPr>
          <w:sz w:val="28"/>
          <w:szCs w:val="28"/>
        </w:rPr>
        <w:t xml:space="preserve"> направления.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Свидетели Иеговы ведут свою деятельность в большинстве стран мира (нигде не являясь значительной частью населения). В некоторых странах их деятельность ограничена или запрещена (среди них Китай, </w:t>
      </w:r>
      <w:hyperlink r:id="rId12" w:tgtFrame="Свидетели Иеговы в России">
        <w:r>
          <w:rPr>
            <w:rStyle w:val="Style14"/>
            <w:color w:val="auto"/>
            <w:sz w:val="28"/>
            <w:szCs w:val="28"/>
            <w:u w:val="none"/>
          </w:rPr>
          <w:t>Россия</w:t>
        </w:r>
      </w:hyperlink>
      <w:r>
        <w:rPr>
          <w:sz w:val="28"/>
          <w:szCs w:val="28"/>
        </w:rPr>
        <w:t xml:space="preserve">, Вьетнам и некоторые исламские страны).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20 апреля </w:t>
      </w:r>
      <w:hyperlink r:id="rId13" w:tgtFrame="2017 год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highlight w:val="white"/>
            <w:u w:val="none"/>
          </w:rPr>
          <w:t>2017 года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решением </w:t>
      </w:r>
      <w:hyperlink r:id="rId14" w:tgtFrame="Верховный суд Российской Федерации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highlight w:val="white"/>
            <w:u w:val="none"/>
          </w:rPr>
          <w:t>Верховного суда Российской Федерации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деятельность религиозной организации «Управленческий центр свидетелей Иеговы в России» и всех его региональных 395 отделений признана экстремистской и запрещена на территории </w:t>
      </w:r>
      <w:hyperlink r:id="rId15" w:tgtFrame="Россия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highlight w:val="white"/>
            <w:u w:val="none"/>
          </w:rPr>
          <w:t>России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17 июля 2017 года апелляционная жалоба «Управленческого центра свидетелей Иеговы в России» была отклонена Верховным судом Российской Федерации и решение вступило в законную силу. 17 августа 2017 года Министерство юстиции Российской Федерации включило «Управленческий центр свидетелей Иеговы в России» и его 395 местных религиозных организаций в </w:t>
      </w:r>
      <w:hyperlink r:id="rId16" w:tgtFrame="Список экстремистских организаций, публикуемый Министерством юстиции России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highlight w:val="white"/>
            <w:u w:val="none"/>
          </w:rPr>
          <w:t>список запрещённых в России организаций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этой связи прокуратура района разъясняет, что участие в деятельности подразделений организации «Свидетели Иеговы» является незаконным и влечет уголовную ответственность по ст. 282.2 Уголовного кодекса РФ.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7f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43676"/>
    <w:rPr>
      <w:color w:val="0000FF"/>
      <w:u w:val="single"/>
    </w:rPr>
  </w:style>
  <w:style w:type="character" w:styleId="Ts" w:customStyle="1">
    <w:name w:val="ts-переход"/>
    <w:basedOn w:val="DefaultParagraphFont"/>
    <w:qFormat/>
    <w:rsid w:val="00043676"/>
    <w:rPr/>
  </w:style>
  <w:style w:type="character" w:styleId="Noprint" w:customStyle="1">
    <w:name w:val="noprint"/>
    <w:basedOn w:val="DefaultParagraphFont"/>
    <w:qFormat/>
    <w:rsid w:val="00043676"/>
    <w:rPr/>
  </w:style>
  <w:style w:type="character" w:styleId="Refinfo" w:customStyle="1">
    <w:name w:val="ref-info"/>
    <w:basedOn w:val="DefaultParagraphFont"/>
    <w:qFormat/>
    <w:rsid w:val="00043676"/>
    <w:rPr/>
  </w:style>
  <w:style w:type="character" w:styleId="Linkru" w:customStyle="1">
    <w:name w:val="link-ru"/>
    <w:basedOn w:val="DefaultParagraphFont"/>
    <w:qFormat/>
    <w:rsid w:val="00043676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4367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  <w:sz w:val="28"/>
      <w:szCs w:val="28"/>
      <w:u w:val="none"/>
    </w:rPr>
  </w:style>
  <w:style w:type="character" w:styleId="ListLabel2">
    <w:name w:val="ListLabel 2"/>
    <w:qFormat/>
    <w:rPr>
      <w:bCs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43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436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6;&#1077;&#1083;&#1080;&#1075;&#1080;&#1086;&#1079;&#1085;&#1072;&#1103;_&#1086;&#1088;&#1075;&#1072;&#1085;&#1080;&#1079;&#1072;&#1094;&#1080;&#1103;" TargetMode="External"/><Relationship Id="rId3" Type="http://schemas.openxmlformats.org/officeDocument/2006/relationships/hyperlink" Target="https://ru.wikipedia.org/wiki/&#1048;&#1089;&#1089;&#1083;&#1077;&#1076;&#1086;&#1074;&#1072;&#1090;&#1077;&#1083;&#1080;_&#1041;&#1080;&#1073;&#1083;&#1080;&#1080;" TargetMode="External"/><Relationship Id="rId4" Type="http://schemas.openxmlformats.org/officeDocument/2006/relationships/hyperlink" Target="https://ru.wikipedia.org/wiki/&#1042;&#1077;&#1088;&#1086;&#1091;&#1095;&#1077;&#1085;&#1080;&#1077;" TargetMode="External"/><Relationship Id="rId5" Type="http://schemas.openxmlformats.org/officeDocument/2006/relationships/hyperlink" Target="https://ru.wikipedia.org/wiki/&#1054;&#1088;&#1090;&#1086;&#1076;&#1086;&#1082;&#1089;&#1080;&#1103;" TargetMode="External"/><Relationship Id="rId6" Type="http://schemas.openxmlformats.org/officeDocument/2006/relationships/hyperlink" Target="https://ru.wikipedia.org/wiki/&#1061;&#1088;&#1080;&#1089;&#1090;&#1080;&#1072;&#1085;&#1089;&#1090;&#1074;&#1086;" TargetMode="External"/><Relationship Id="rId7" Type="http://schemas.openxmlformats.org/officeDocument/2006/relationships/hyperlink" Target="https://ru.wikipedia.org/wiki/&#1057;&#1086;&#1094;&#1080;&#1086;&#1083;&#1086;&#1075;&#1080;&#1095;&#1077;&#1089;&#1082;&#1080;&#1077;_&#1082;&#1083;&#1072;&#1089;&#1089;&#1080;&#1092;&#1080;&#1082;&#1072;&#1094;&#1080;&#1080;_&#1088;&#1077;&#1083;&#1080;&#1075;&#1080;&#1086;&#1079;&#1085;&#1099;&#1093;_&#1076;&#1074;&#1080;&#1078;&#1077;&#1085;&#1080;&#1081;" TargetMode="External"/><Relationship Id="rId8" Type="http://schemas.openxmlformats.org/officeDocument/2006/relationships/hyperlink" Target="https://ru.wikipedia.org/wiki/&#1055;&#1088;&#1086;&#1090;&#1077;&#1089;&#1090;&#1072;&#1085;&#1090;&#1080;&#1079;&#1084;" TargetMode="External"/><Relationship Id="rId9" Type="http://schemas.openxmlformats.org/officeDocument/2006/relationships/hyperlink" Target="https://ru.wikipedia.org/wiki/&#1040;&#1076;&#1074;&#1077;&#1085;&#1090;&#1080;&#1079;&#1084;" TargetMode="External"/><Relationship Id="rId10" Type="http://schemas.openxmlformats.org/officeDocument/2006/relationships/hyperlink" Target="https://ru.wikipedia.org/wiki/&#1055;&#1072;&#1088;&#1072;&#1093;&#1088;&#1080;&#1089;&#1090;&#1080;&#1072;&#1085;&#1089;&#1082;&#1080;&#1077;_&#1082;&#1086;&#1085;&#1092;&#1077;&#1089;&#1089;&#1080;&#1080;" TargetMode="External"/><Relationship Id="rId11" Type="http://schemas.openxmlformats.org/officeDocument/2006/relationships/hyperlink" Target="https://ru.wikipedia.org/wiki/&#1055;&#1089;&#1077;&#1074;&#1076;&#1086;&#1093;&#1088;&#1080;&#1089;&#1090;&#1080;&#1072;&#1085;&#1089;&#1082;&#1080;&#1077;_&#1088;&#1077;&#1083;&#1080;&#1075;&#1080;&#1086;&#1079;&#1085;&#1099;&#1077;_&#1086;&#1088;&#1075;&#1072;&#1085;&#1080;&#1079;&#1072;&#1094;&#1080;&#1080;" TargetMode="External"/><Relationship Id="rId12" Type="http://schemas.openxmlformats.org/officeDocument/2006/relationships/hyperlink" Target="https://ru.wikipedia.org/wiki/&#1057;&#1074;&#1080;&#1076;&#1077;&#1090;&#1077;&#1083;&#1080;_&#1048;&#1077;&#1075;&#1086;&#1074;&#1099;_&#1074;_&#1056;&#1086;&#1089;&#1089;&#1080;&#1080;" TargetMode="External"/><Relationship Id="rId13" Type="http://schemas.openxmlformats.org/officeDocument/2006/relationships/hyperlink" Target="https://ru.wikipedia.org/wiki/2017_&#1075;&#1086;&#1076;" TargetMode="External"/><Relationship Id="rId14" Type="http://schemas.openxmlformats.org/officeDocument/2006/relationships/hyperlink" Target="https://ru.wikipedia.org/wiki/&#1042;&#1077;&#1088;&#1093;&#1086;&#1074;&#1085;&#1099;&#1081;_&#1089;&#1091;&#1076;_&#1056;&#1086;&#1089;&#1089;&#1080;&#1081;&#1089;&#1082;&#1086;&#1081;_&#1060;&#1077;&#1076;&#1077;&#1088;&#1072;&#1094;&#1080;&#1080;" TargetMode="External"/><Relationship Id="rId15" Type="http://schemas.openxmlformats.org/officeDocument/2006/relationships/hyperlink" Target="https://ru.wikipedia.org/wiki/&#1056;&#1086;&#1089;&#1089;&#1080;&#1103;" TargetMode="External"/><Relationship Id="rId16" Type="http://schemas.openxmlformats.org/officeDocument/2006/relationships/hyperlink" Target="https://ru.wikipedia.org/wiki/&#1057;&#1087;&#1080;&#1089;&#1086;&#1082;_&#1101;&#1082;&#1089;&#1090;&#1088;&#1077;&#1084;&#1080;&#1089;&#1090;&#1089;&#1082;&#1080;&#1093;_&#1086;&#1088;&#1075;&#1072;&#1085;&#1080;&#1079;&#1072;&#1094;&#1080;&#1081;,_&#1087;&#1091;&#1073;&#1083;&#1080;&#1082;&#1091;&#1077;&#1084;&#1099;&#1081;_&#1052;&#1080;&#1085;&#1080;&#1089;&#1090;&#1077;&#1088;&#1089;&#1090;&#1074;&#1086;&#1084;_&#1102;&#1089;&#1090;&#1080;&#1094;&#1080;&#1080;_&#1056;&#1086;&#1089;&#1089;&#1080;&#1080;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LibreOffice/6.2.4.2$Windows_x86 LibreOffice_project/2412653d852ce75f65fbfa83fb7e7b669a126d64</Application>
  <Pages>1</Pages>
  <Words>314</Words>
  <Characters>2357</Characters>
  <CharactersWithSpaces>2671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2019-11-12T07:55:00Z</dcterms:created>
  <dc:creator>Алексей</dc:creator>
  <dc:description/>
  <dc:language>ru-RU</dc:language>
  <cp:lastModifiedBy>Алексей</cp:lastModifiedBy>
  <cp:lastPrinted>2019-11-12T08:34:00Z</cp:lastPrinted>
  <dcterms:modified xsi:type="dcterms:W3CDTF">2019-11-12T11:12:00Z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